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gtd4alvnwnsf" w:id="0"/>
      <w:bookmarkEnd w:id="0"/>
      <w:r w:rsidDel="00000000" w:rsidR="00000000" w:rsidRPr="00000000">
        <w:rPr>
          <w:rtl w:val="0"/>
        </w:rPr>
        <w:t xml:space="preserve">Tissue Removal Assessment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 major benefit of mucosal resection with submucosal saline injection is: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Thermal buffer to the deeper layers of the stomach or bowel wall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/>
      </w:pPr>
      <w:r w:rsidDel="00000000" w:rsidR="00000000" w:rsidRPr="00000000">
        <w:rPr>
          <w:rtl w:val="0"/>
        </w:rPr>
        <w:t xml:space="preserve">Feedback: Correct, the thermal buffer is important to reducing damage to other tissues.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Excellent visualization of the pathology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Feedback: Visualization is not a benefit of saline injection.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Reduced risk of bleeding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Feedback: The risk of bleeding is the same as other methods.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Reduced risk of ulceration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Feedback: The risk of ulceration is higher for saline injection.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For sampling suspected infiltrating gastric submucosal pathology such as lymphoma, large particle biopsy has largely been replaced by: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Cold biopsy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Incorrect. Cold biopsy is no longer recommended for sampling suspected infiltrating gastric submucosal pathology.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Brush cytology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Incorrect. 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Jumbo biopsy forceps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Incorrect. Jump biopsy forceps are only used for specialized situations.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EUS-guided imaging and tissue sampling methods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/>
      </w:pPr>
      <w:r w:rsidDel="00000000" w:rsidR="00000000" w:rsidRPr="00000000">
        <w:rPr>
          <w:rtl w:val="0"/>
        </w:rPr>
        <w:t xml:space="preserve">Correct. EUS-guiding is the leading method for large particle biopsy.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most appropriate ablative technique to use in the cecum is: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Nd:Yag laser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Incorrect. The Nd:Yag is not appropriate for cecum ablation.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Absolute alcohol injection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Incorrect: Absolute alcohol injection is largely unsuccessful in the cecum.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Photodynamic therapy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Incorrect: Photodynamic therapy cannot be used in the cecum.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S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/>
      </w:pPr>
      <w:r w:rsidDel="00000000" w:rsidR="00000000" w:rsidRPr="00000000">
        <w:rPr>
          <w:rtl w:val="0"/>
        </w:rPr>
        <w:t xml:space="preserve">Correct: Argon plasma coagulation is most appropriate.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